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E70645">
        <w:tc>
          <w:tcPr>
            <w:tcW w:w="5103" w:type="dxa"/>
          </w:tcPr>
          <w:p w:rsidR="0006079E" w:rsidRDefault="0006079E" w:rsidP="0006079E">
            <w:pPr>
              <w:tabs>
                <w:tab w:val="left" w:pos="5070"/>
                <w:tab w:val="left" w:pos="5366"/>
                <w:tab w:val="left" w:pos="6771"/>
                <w:tab w:val="left" w:pos="7363"/>
              </w:tabs>
              <w:jc w:val="both"/>
            </w:pPr>
            <w:r>
              <w:t>PATVIRTINTA</w:t>
            </w:r>
          </w:p>
        </w:tc>
      </w:tr>
      <w:tr w:rsidR="0006079E" w:rsidTr="00E70645">
        <w:tc>
          <w:tcPr>
            <w:tcW w:w="5103" w:type="dxa"/>
          </w:tcPr>
          <w:p w:rsidR="0006079E" w:rsidRDefault="0006079E" w:rsidP="0006079E">
            <w:r>
              <w:t>Klaipėdos miesto savivaldybės</w:t>
            </w:r>
            <w:r w:rsidR="00343D40">
              <w:t xml:space="preserve"> tarybos</w:t>
            </w:r>
          </w:p>
        </w:tc>
      </w:tr>
      <w:bookmarkStart w:id="0" w:name="registravimoDataIlga"/>
      <w:tr w:rsidR="00343D40" w:rsidTr="00E70645">
        <w:trPr>
          <w:trHeight w:val="304"/>
        </w:trPr>
        <w:tc>
          <w:tcPr>
            <w:tcW w:w="5103" w:type="dxa"/>
          </w:tcPr>
          <w:p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C0711F" w:rsidRPr="00620B19" w:rsidRDefault="00C0711F" w:rsidP="00C0711F">
      <w:pPr>
        <w:tabs>
          <w:tab w:val="left" w:pos="14656"/>
        </w:tabs>
        <w:jc w:val="center"/>
        <w:rPr>
          <w:b/>
          <w:sz w:val="20"/>
          <w:lang w:eastAsia="lt-LT"/>
        </w:rPr>
      </w:pPr>
      <w:r w:rsidRPr="00620B19">
        <w:rPr>
          <w:b/>
          <w:lang w:eastAsia="lt-LT"/>
        </w:rPr>
        <w:t xml:space="preserve">KLAIPĖDOS </w:t>
      </w:r>
      <w:r>
        <w:rPr>
          <w:b/>
          <w:lang w:eastAsia="lt-LT"/>
        </w:rPr>
        <w:t>MARIJOS MONTESORI MOKYKLOS-DARŽELIO</w:t>
      </w:r>
    </w:p>
    <w:p w:rsidR="00C0711F" w:rsidRDefault="00C0711F" w:rsidP="00C0711F">
      <w:pPr>
        <w:jc w:val="center"/>
        <w:rPr>
          <w:b/>
          <w:lang w:eastAsia="lt-LT"/>
        </w:rPr>
      </w:pPr>
      <w:r>
        <w:rPr>
          <w:b/>
          <w:lang w:eastAsia="lt-LT"/>
        </w:rPr>
        <w:t>2022 METŲ VEIKLOS ATASKAITA</w:t>
      </w:r>
    </w:p>
    <w:p w:rsidR="00C0711F" w:rsidRPr="00F72A1E" w:rsidRDefault="00C0711F" w:rsidP="00C0711F"/>
    <w:p w:rsidR="00C0711F" w:rsidRPr="004B104D" w:rsidRDefault="00C0711F" w:rsidP="00C0711F">
      <w:pPr>
        <w:ind w:firstLine="567"/>
        <w:jc w:val="both"/>
      </w:pPr>
      <w:r w:rsidRPr="004B104D">
        <w:t>Klaipėdos Marijos Montessori mokykla-</w:t>
      </w:r>
      <w:r w:rsidRPr="00434321">
        <w:t>darželis (toliau – Mokykla) įgyvendina</w:t>
      </w:r>
      <w:r w:rsidRPr="004B104D">
        <w:t xml:space="preserve"> ikimokyklinio, priešmokyklinio</w:t>
      </w:r>
      <w:r>
        <w:t>,</w:t>
      </w:r>
      <w:r w:rsidRPr="004B104D">
        <w:t xml:space="preserve"> pradinio ugdymo programas</w:t>
      </w:r>
      <w:r>
        <w:t xml:space="preserve"> ir neformaliojo švietimo programas,</w:t>
      </w:r>
      <w:r w:rsidRPr="004B104D">
        <w:t xml:space="preserve"> taiko </w:t>
      </w:r>
      <w:r>
        <w:t xml:space="preserve">Marijos Montessori pedagogikos Lietuvoje sampratos elementus Lietuvos Respublikos švietimo, mokslo ir sporto ministro nustatyta tvarka. </w:t>
      </w:r>
      <w:r w:rsidRPr="004B104D">
        <w:t>202</w:t>
      </w:r>
      <w:r>
        <w:t>2</w:t>
      </w:r>
      <w:r w:rsidRPr="004B104D">
        <w:t>-09-01 duomenimis</w:t>
      </w:r>
      <w:r>
        <w:t>,</w:t>
      </w:r>
      <w:r w:rsidRPr="004B104D">
        <w:t xml:space="preserve"> Mokykloje ugdyt</w:t>
      </w:r>
      <w:r>
        <w:t>a</w:t>
      </w:r>
      <w:r w:rsidRPr="004B104D">
        <w:t xml:space="preserve"> </w:t>
      </w:r>
      <w:r w:rsidRPr="00693837">
        <w:rPr>
          <w:color w:val="000000" w:themeColor="text1"/>
        </w:rPr>
        <w:t>212</w:t>
      </w:r>
      <w:r w:rsidRPr="004B104D">
        <w:t xml:space="preserve"> vaik</w:t>
      </w:r>
      <w:r>
        <w:t>ų</w:t>
      </w:r>
      <w:r w:rsidRPr="004B104D">
        <w:t xml:space="preserve"> (202</w:t>
      </w:r>
      <w:r>
        <w:t>1</w:t>
      </w:r>
      <w:r w:rsidRPr="004B104D">
        <w:t xml:space="preserve"> m. – 2</w:t>
      </w:r>
      <w:r>
        <w:t>08</w:t>
      </w:r>
      <w:r w:rsidRPr="004B104D">
        <w:t xml:space="preserve"> vaikų</w:t>
      </w:r>
      <w:r>
        <w:t xml:space="preserve">), </w:t>
      </w:r>
      <w:r w:rsidRPr="004B104D">
        <w:t xml:space="preserve">iš jų </w:t>
      </w:r>
      <w:r>
        <w:t>85</w:t>
      </w:r>
      <w:r w:rsidRPr="004B104D">
        <w:t xml:space="preserve"> ikimokyklinio, 3</w:t>
      </w:r>
      <w:r>
        <w:t>5</w:t>
      </w:r>
      <w:r w:rsidRPr="004B104D">
        <w:t xml:space="preserve"> priešmokyklinio ir </w:t>
      </w:r>
      <w:r>
        <w:t>92</w:t>
      </w:r>
      <w:r w:rsidRPr="004B104D">
        <w:t xml:space="preserve"> mokyklinio amžiaus. Dirbo 2</w:t>
      </w:r>
      <w:r>
        <w:t xml:space="preserve">5 </w:t>
      </w:r>
      <w:r w:rsidRPr="004B104D">
        <w:t xml:space="preserve">pedagogai, t. y. </w:t>
      </w:r>
      <w:r w:rsidRPr="007321F6">
        <w:t>2</w:t>
      </w:r>
      <w:r>
        <w:t>3</w:t>
      </w:r>
      <w:r w:rsidRPr="007321F6">
        <w:t>,34</w:t>
      </w:r>
      <w:r w:rsidRPr="00F670C8">
        <w:t xml:space="preserve"> </w:t>
      </w:r>
      <w:r w:rsidRPr="004B104D">
        <w:t>etato (202</w:t>
      </w:r>
      <w:r>
        <w:t>1</w:t>
      </w:r>
      <w:r w:rsidRPr="004B104D">
        <w:t xml:space="preserve"> m. – 2</w:t>
      </w:r>
      <w:r>
        <w:t>2</w:t>
      </w:r>
      <w:r w:rsidRPr="004B104D">
        <w:t>,</w:t>
      </w:r>
      <w:r>
        <w:t>33</w:t>
      </w:r>
      <w:r w:rsidRPr="004B104D">
        <w:t xml:space="preserve"> etato), </w:t>
      </w:r>
      <w:r w:rsidRPr="009F2F28">
        <w:t xml:space="preserve">ir 25 nepedagoginiai </w:t>
      </w:r>
      <w:r w:rsidRPr="004B104D">
        <w:t>darbuotojai, t. y</w:t>
      </w:r>
      <w:r w:rsidRPr="00F670C8">
        <w:t xml:space="preserve">. </w:t>
      </w:r>
      <w:r w:rsidRPr="009F2F28">
        <w:t>25,53</w:t>
      </w:r>
      <w:r w:rsidRPr="00F670C8">
        <w:t xml:space="preserve"> </w:t>
      </w:r>
      <w:r w:rsidRPr="004B104D">
        <w:t>etato (202</w:t>
      </w:r>
      <w:r>
        <w:t>1</w:t>
      </w:r>
      <w:r w:rsidRPr="004B104D">
        <w:t xml:space="preserve"> m. – 2</w:t>
      </w:r>
      <w:r>
        <w:t>5</w:t>
      </w:r>
      <w:r w:rsidRPr="004B104D">
        <w:t xml:space="preserve">,03 etato). </w:t>
      </w:r>
    </w:p>
    <w:p w:rsidR="00C0711F" w:rsidRPr="004B104D" w:rsidRDefault="00C0711F" w:rsidP="00C0711F">
      <w:pPr>
        <w:tabs>
          <w:tab w:val="left" w:pos="924"/>
        </w:tabs>
        <w:ind w:firstLine="567"/>
        <w:jc w:val="both"/>
      </w:pPr>
      <w:r w:rsidRPr="004B104D">
        <w:t>Praėjusiais metais Mokykla veikė, vadovaudamasi 202</w:t>
      </w:r>
      <w:r>
        <w:t>2</w:t>
      </w:r>
      <w:r w:rsidRPr="004B104D">
        <w:t>–202</w:t>
      </w:r>
      <w:r>
        <w:t>4</w:t>
      </w:r>
      <w:r w:rsidRPr="004B104D">
        <w:t xml:space="preserve"> m. strateginiu planu (toliau – Strateginis planas) ir 202</w:t>
      </w:r>
      <w:r>
        <w:t>2</w:t>
      </w:r>
      <w:r w:rsidRPr="004B104D">
        <w:t xml:space="preserve"> m. veiklos planu (toliau – Veiklos planas). Mokyklos bendruomenė 202</w:t>
      </w:r>
      <w:r>
        <w:t>2</w:t>
      </w:r>
      <w:r w:rsidRPr="004B104D">
        <w:t xml:space="preserve"> m. išsikėlė šias prioritetinės veiklos kryptis: 1) </w:t>
      </w:r>
      <w:r>
        <w:t>mokymosi pagalbos įvairių gebėjimų mokiniams (vaikams) stiprinimas, kokybiško ugdymo paslaugos teikimas įgyvendinant Montesori pedagogiką. 2)</w:t>
      </w:r>
      <w:r w:rsidRPr="004B104D">
        <w:t xml:space="preserve"> pedagogų skaitmeninio raštingumo tobulinimas</w:t>
      </w:r>
      <w:r>
        <w:t xml:space="preserve"> (gilinimas),</w:t>
      </w:r>
      <w:r w:rsidRPr="004B104D">
        <w:t xml:space="preserve"> </w:t>
      </w:r>
      <w:r>
        <w:t>naudojant informacines komunikacines technologijas ir jas integruojant į ugdymo procesą</w:t>
      </w:r>
      <w:r w:rsidRPr="004B104D">
        <w:t xml:space="preserve">, 3) </w:t>
      </w:r>
      <w:r>
        <w:t>Mokyklos bendruomenės lyderystės gebėjimų ir socialinės partnerystės didinimas.</w:t>
      </w:r>
      <w:r w:rsidRPr="004B104D">
        <w:t xml:space="preserve"> Strateginiams tikslams įgyvendinti Strateginiame ir Veiklos planuose buvo iškelti konkretūs veiklos tikslai ir uždaviniai, numatytos pamatuotos priemonės laukiamam rezultatui pasiekti.</w:t>
      </w:r>
    </w:p>
    <w:p w:rsidR="00C0711F" w:rsidRPr="004B104D" w:rsidRDefault="00C0711F" w:rsidP="00C0711F">
      <w:pPr>
        <w:ind w:firstLine="567"/>
        <w:jc w:val="both"/>
      </w:pPr>
      <w:r w:rsidRPr="004B104D">
        <w:t xml:space="preserve">Siekiant Strateginio plano pirmojo tikslo – užtikrinti kokybišką ugdymo proceso organizavimą – Mokyklos veikla buvo orientuojama į </w:t>
      </w:r>
      <w:r>
        <w:t>mokymosi pagalbos įvairių gebėjimų vaikams stiprinimą</w:t>
      </w:r>
      <w:r w:rsidRPr="004B104D">
        <w:t xml:space="preserve">. Pirmajam tikslui pasiekti buvo vykdomi </w:t>
      </w:r>
      <w:r>
        <w:t>du</w:t>
      </w:r>
      <w:r w:rsidRPr="004B104D">
        <w:t xml:space="preserve"> Veiklos plano uždaviniai: </w:t>
      </w:r>
    </w:p>
    <w:p w:rsidR="00C0711F" w:rsidRDefault="00C0711F" w:rsidP="00C0711F">
      <w:r>
        <w:t>Į</w:t>
      </w:r>
      <w:r w:rsidRPr="004B104D">
        <w:t xml:space="preserve">gyvendinant pirmąjį uždavinį – </w:t>
      </w:r>
      <w:r w:rsidRPr="003F529F">
        <w:rPr>
          <w:color w:val="000000"/>
        </w:rPr>
        <w:t>sėkmingo ugdymo proceso organizavimo užtikrinimas</w:t>
      </w:r>
      <w:r w:rsidRPr="004B104D">
        <w:t xml:space="preserve"> – buvo įgyvendinamos 7 neformaliojo švietimo programos</w:t>
      </w:r>
      <w:r>
        <w:t xml:space="preserve">: </w:t>
      </w:r>
      <w:r w:rsidRPr="00B12495">
        <w:rPr>
          <w:color w:val="000000" w:themeColor="text1"/>
        </w:rPr>
        <w:t>3 – meninių gebėjimų ugdymui, 3 – pažintinių, patirtinių gebėjimų ugdymui, 1 – sportinių gebėjimų ugdymui</w:t>
      </w:r>
      <w:r>
        <w:t>.</w:t>
      </w:r>
    </w:p>
    <w:p w:rsidR="00C0711F" w:rsidRPr="00B12495" w:rsidRDefault="00C0711F" w:rsidP="00C0711F">
      <w:pPr>
        <w:jc w:val="both"/>
        <w:rPr>
          <w:color w:val="000000" w:themeColor="text1"/>
        </w:rPr>
      </w:pPr>
      <w:r>
        <w:t xml:space="preserve"> (</w:t>
      </w:r>
      <w:r w:rsidRPr="004B104D">
        <w:t xml:space="preserve">. Teikta </w:t>
      </w:r>
      <w:r>
        <w:t>logopedo</w:t>
      </w:r>
      <w:r w:rsidRPr="004B104D">
        <w:t xml:space="preserve"> pagalba </w:t>
      </w:r>
      <w:r>
        <w:t>29</w:t>
      </w:r>
      <w:r w:rsidRPr="004B104D">
        <w:t xml:space="preserve"> kalbos ir kitų komunikacijos sutrikimų turintiems </w:t>
      </w:r>
      <w:r>
        <w:t>vaikams</w:t>
      </w:r>
      <w:r w:rsidRPr="004B104D">
        <w:t xml:space="preserve">, </w:t>
      </w:r>
      <w:r>
        <w:t>6</w:t>
      </w:r>
      <w:r w:rsidRPr="004B104D">
        <w:t xml:space="preserve"> mokiniams teikta </w:t>
      </w:r>
      <w:r w:rsidRPr="00434321">
        <w:t>mokytojo padėjėjo pagalba. Nuolat siekiama Montesori pedagogikos kokybiško įgyvendinimo rezultatų: atnaujintos klasių ir grupių ugdymo</w:t>
      </w:r>
      <w:r>
        <w:t>(</w:t>
      </w:r>
      <w:r w:rsidRPr="00434321">
        <w:t>si</w:t>
      </w:r>
      <w:r>
        <w:t>)</w:t>
      </w:r>
      <w:r w:rsidRPr="00434321">
        <w:t xml:space="preserve"> priemonės, perdažytos edukacinės žaidimo erdvės (klasė, spalvų labirintas), 80 proc. pedagogų dalyvavo kvalifikacijos tobulinim</w:t>
      </w:r>
      <w:r>
        <w:t>o renginiuose</w:t>
      </w:r>
      <w:r w:rsidRPr="00434321">
        <w:t xml:space="preserve"> daugiau negu 5 dienas per metus.</w:t>
      </w:r>
      <w:r>
        <w:t xml:space="preserve"> </w:t>
      </w:r>
      <w:r w:rsidRPr="00B12495">
        <w:rPr>
          <w:color w:val="000000" w:themeColor="text1"/>
        </w:rPr>
        <w:t>Aukštesnei kvalifikacinei kategorijai atestavosi 4 pedagogai: 2 įgijo metodininko, 2 – vyresniojo mokytojo kvalifikacinę kategoriją.</w:t>
      </w:r>
    </w:p>
    <w:p w:rsidR="00C0711F" w:rsidRDefault="00C0711F" w:rsidP="00C0711F">
      <w:pPr>
        <w:ind w:firstLine="567"/>
        <w:jc w:val="both"/>
      </w:pPr>
      <w:r w:rsidRPr="00434321">
        <w:t xml:space="preserve"> Organizuotos trys metodinės dienos su socialiniais partneriais – Klaipėdos lopšeliu–darželiu „</w:t>
      </w:r>
      <w:r w:rsidRPr="00E962F3">
        <w:t>Pušaitė“, Klaipėdos Gilijos pradine mokykla, Klaipėdos mokykla-darželiu „Saulutė“ ir „Varpeliu“, kurių metu pedagogai skaitė</w:t>
      </w:r>
      <w:r w:rsidRPr="003F529F">
        <w:rPr>
          <w:sz w:val="22"/>
          <w:szCs w:val="22"/>
        </w:rPr>
        <w:t xml:space="preserve"> pranešimą „Sudėtingo elgesio vaikų ugdymas šiuolaikiškai dirbančioje mokykloje“ b</w:t>
      </w:r>
      <w:r w:rsidRPr="00E962F3">
        <w:t>ei tobulino kompetenciją. Siekiant sėkmingai įgyvendinti įtrauk</w:t>
      </w:r>
      <w:r>
        <w:t>ų</w:t>
      </w:r>
      <w:r w:rsidRPr="00E962F3">
        <w:t>jį ugdymą buvo organizuoti mokymai</w:t>
      </w:r>
      <w:r>
        <w:t>, kuriuose dalyvavo 60 proc. Mokyklos darbuotojų.</w:t>
      </w:r>
    </w:p>
    <w:p w:rsidR="00C0711F" w:rsidRPr="004B104D" w:rsidRDefault="00C0711F" w:rsidP="00C0711F">
      <w:pPr>
        <w:tabs>
          <w:tab w:val="left" w:pos="709"/>
        </w:tabs>
        <w:jc w:val="both"/>
      </w:pPr>
      <w:r>
        <w:tab/>
        <w:t>Ruošiantis atnaujinto ugdymo turinio įgyvendinimui, parengtas atnaujinto ugdymo turinio diegimo veiksmų ir priemonių planas, suderintas metodinių grupių susirinkimuose. Mokyklos komanda dalyvavo 40 valandų mokymuose „Kaip kūrybiškai ir kokybiškai įgyvendinti atnaujintą priešmokyklinio ugdymo programą?“.</w:t>
      </w:r>
      <w:r w:rsidRPr="004B104D">
        <w:t xml:space="preserve"> </w:t>
      </w:r>
    </w:p>
    <w:p w:rsidR="00C0711F" w:rsidRDefault="00C0711F" w:rsidP="00C0711F">
      <w:pPr>
        <w:ind w:firstLine="567"/>
      </w:pPr>
      <w:r>
        <w:t>Įg</w:t>
      </w:r>
      <w:r w:rsidRPr="004B104D">
        <w:t xml:space="preserve">yvendinant antrąjį uždavinį – </w:t>
      </w:r>
      <w:r w:rsidRPr="0026335E">
        <w:t>stiprinti pagalbos įvairių gebėjimų mokiniams teikimą</w:t>
      </w:r>
      <w:r w:rsidRPr="004B104D">
        <w:t xml:space="preserve"> – </w:t>
      </w:r>
      <w:r>
        <w:t xml:space="preserve">buvo </w:t>
      </w:r>
      <w:r w:rsidRPr="004B104D">
        <w:t>panaudot</w:t>
      </w:r>
      <w:r>
        <w:t>os</w:t>
      </w:r>
      <w:r w:rsidRPr="004B104D">
        <w:t xml:space="preserve"> specialiosios tikslinės dotacijos ugdymo reikmėms lėš</w:t>
      </w:r>
      <w:r>
        <w:t>o</w:t>
      </w:r>
      <w:r w:rsidRPr="004B104D">
        <w:t>s</w:t>
      </w:r>
      <w:r>
        <w:t>, už kurias</w:t>
      </w:r>
      <w:r w:rsidRPr="004B104D">
        <w:t xml:space="preserve"> įsigytos licen</w:t>
      </w:r>
      <w:r>
        <w:t>c</w:t>
      </w:r>
      <w:r w:rsidRPr="004B104D">
        <w:t xml:space="preserve">ijos matematinių gebėjimų įsivertinimui </w:t>
      </w:r>
      <w:r>
        <w:t>„</w:t>
      </w:r>
      <w:r w:rsidRPr="004B104D">
        <w:t>Eduten</w:t>
      </w:r>
      <w:r>
        <w:t>“</w:t>
      </w:r>
      <w:r w:rsidRPr="004B104D">
        <w:t xml:space="preserve"> programa</w:t>
      </w:r>
      <w:r>
        <w:t>i</w:t>
      </w:r>
      <w:r w:rsidRPr="004B104D">
        <w:t xml:space="preserve"> ir skaitmeninė mokymo(si) aplinka</w:t>
      </w:r>
      <w:r>
        <w:t>i</w:t>
      </w:r>
      <w:r w:rsidRPr="004B104D">
        <w:t xml:space="preserve"> „Eduka klasė“.</w:t>
      </w:r>
    </w:p>
    <w:p w:rsidR="00C0711F" w:rsidRPr="001428B4" w:rsidRDefault="00C0711F" w:rsidP="00C0711F">
      <w:pPr>
        <w:ind w:firstLine="567"/>
        <w:jc w:val="both"/>
      </w:pPr>
      <w:r>
        <w:t>N</w:t>
      </w:r>
      <w:r w:rsidRPr="001428B4">
        <w:t>acionalini</w:t>
      </w:r>
      <w:r>
        <w:t>ame</w:t>
      </w:r>
      <w:r w:rsidRPr="001428B4">
        <w:t xml:space="preserve"> </w:t>
      </w:r>
      <w:r>
        <w:t xml:space="preserve">mokinių </w:t>
      </w:r>
      <w:r w:rsidRPr="001428B4">
        <w:t>pasiekimų patikrinim</w:t>
      </w:r>
      <w:r>
        <w:t xml:space="preserve">e dalyvavo 20 </w:t>
      </w:r>
      <w:r w:rsidRPr="00FE27C9">
        <w:rPr>
          <w:color w:val="000000" w:themeColor="text1"/>
        </w:rPr>
        <w:t xml:space="preserve">(2021 m. – 25) 4-ųjų klasių mokinių. </w:t>
      </w:r>
      <w:r w:rsidRPr="00D30191">
        <w:rPr>
          <w:color w:val="000000" w:themeColor="text1"/>
        </w:rPr>
        <w:t xml:space="preserve">Rezultatų procentais vidurkis pasiskirstė taip: matematika – 65,5 proc. (2021 m. – 80 proc.), pasaulio pažinimas – 64,8 proc. (nebuvo), skaitymas – 61,7 proc. (2021 m. – 84,8 </w:t>
      </w:r>
      <w:r w:rsidRPr="00D30191">
        <w:rPr>
          <w:color w:val="000000" w:themeColor="text1"/>
        </w:rPr>
        <w:lastRenderedPageBreak/>
        <w:t>proc.).</w:t>
      </w:r>
      <w:r>
        <w:t xml:space="preserve">Vykdyti du </w:t>
      </w:r>
      <w:r w:rsidRPr="004B104D">
        <w:t>Erasmus + projekta</w:t>
      </w:r>
      <w:r>
        <w:t>i</w:t>
      </w:r>
      <w:r w:rsidRPr="004B104D">
        <w:t xml:space="preserve"> „</w:t>
      </w:r>
      <w:r>
        <w:t>Padaryk kažką gero sau</w:t>
      </w:r>
      <w:r w:rsidRPr="004B104D">
        <w:t>“</w:t>
      </w:r>
      <w:r>
        <w:t xml:space="preserve"> ir </w:t>
      </w:r>
      <w:r w:rsidRPr="00062765">
        <w:t xml:space="preserve">„Įgūdžių tobulinimas mokyklose pasitelkiant terapinius gyvūnus“, įgyvendinta prevencinė programa „Zipio draugai“. Penkiose olimpiadose dalyvavo 4 mokiniai, iš jų du mokiniai gavo I laipsnio diplomus. Penkiuose konkursuose dalyvavo 10 mokinių, iš jų du mokiniai užėmė I ir III vietas. </w:t>
      </w:r>
      <w:r>
        <w:t xml:space="preserve">Dalyvauta akcijose, parodose, projekte „Lietuvos mažųjų žaidynės 2022“, dalyvauta </w:t>
      </w:r>
      <w:r w:rsidRPr="00062765">
        <w:rPr>
          <w:rStyle w:val="normaltextrun"/>
          <w:color w:val="000000"/>
          <w:bdr w:val="none" w:sz="0" w:space="0" w:color="auto" w:frame="1"/>
        </w:rPr>
        <w:t>Klaipėdos miesto 770-ajam gimtadieniui skirtose veiklose.</w:t>
      </w:r>
      <w:r>
        <w:t xml:space="preserve"> </w:t>
      </w:r>
    </w:p>
    <w:p w:rsidR="00C0711F" w:rsidRPr="00A73DD8" w:rsidRDefault="00C0711F" w:rsidP="00C0711F">
      <w:pPr>
        <w:ind w:firstLine="567"/>
        <w:jc w:val="both"/>
      </w:pPr>
      <w:r w:rsidRPr="001428B4">
        <w:t>Siekiant Strateginio plano antrojo tikslo – užtikrinti sveiką, saugią ir šiuolaikinius ugdymo(</w:t>
      </w:r>
      <w:r w:rsidRPr="004B104D">
        <w:t>si) reikalavimus atitinkančią aplinką – Mokyklos veikla buvo orientuojama į edukacinių aplinkų kūrimą, patalpų būklės atnaujinimą, šiuolaikinių ugdymo(si) priemonių įsigijimą. Tikslui pasiekti buvo vykdom</w:t>
      </w:r>
      <w:r>
        <w:t>as</w:t>
      </w:r>
      <w:r w:rsidRPr="004B104D">
        <w:t xml:space="preserve"> </w:t>
      </w:r>
      <w:r>
        <w:t>1</w:t>
      </w:r>
      <w:r w:rsidRPr="004B104D">
        <w:t xml:space="preserve"> Veiklos plano uždavin</w:t>
      </w:r>
      <w:r>
        <w:t xml:space="preserve">ys </w:t>
      </w:r>
      <w:r w:rsidRPr="004B104D">
        <w:t xml:space="preserve">– </w:t>
      </w:r>
      <w:r w:rsidRPr="0026335E">
        <w:t>kurti aplinką, palankią mokymosi sėkmei</w:t>
      </w:r>
      <w:r>
        <w:t>. Įgyvendinant šį uždavinį</w:t>
      </w:r>
      <w:r w:rsidRPr="004B104D">
        <w:t xml:space="preserve"> buvo </w:t>
      </w:r>
      <w:r>
        <w:t>nupirkta ugdymo priemonių už 10,9 tūkt.,</w:t>
      </w:r>
      <w:r w:rsidRPr="00047475">
        <w:rPr>
          <w:color w:val="FF0000"/>
        </w:rPr>
        <w:t xml:space="preserve"> </w:t>
      </w:r>
      <w:r>
        <w:t>atlikti sanitarinių mazgų remontai keturiose grupėse, pakeisti laiptinių turėklai, atnaujinta danga ir laiptai prie įėjimo į grupes</w:t>
      </w:r>
      <w:r w:rsidRPr="00A73DD8">
        <w:t>.</w:t>
      </w:r>
      <w:r>
        <w:t xml:space="preserve"> Nupirkti baldai virtuvėlei, rankšluosčių kabyklos į grupes, daugiafunkcis spausdintuvas.</w:t>
      </w:r>
      <w:r w:rsidRPr="00A73DD8">
        <w:t xml:space="preserve"> </w:t>
      </w:r>
    </w:p>
    <w:p w:rsidR="00C0711F" w:rsidRPr="004B104D" w:rsidRDefault="00C0711F" w:rsidP="00C0711F">
      <w:pPr>
        <w:pStyle w:val="Sraopastraipa"/>
        <w:tabs>
          <w:tab w:val="left" w:pos="887"/>
        </w:tabs>
        <w:suppressAutoHyphens w:val="0"/>
        <w:autoSpaceDN/>
        <w:ind w:left="603" w:firstLine="567"/>
        <w:jc w:val="both"/>
        <w:textAlignment w:val="auto"/>
      </w:pPr>
    </w:p>
    <w:p w:rsidR="00C0711F" w:rsidRPr="00B13075" w:rsidRDefault="00C0711F" w:rsidP="00C0711F">
      <w:pPr>
        <w:pStyle w:val="Sraopastraipa"/>
        <w:tabs>
          <w:tab w:val="left" w:pos="887"/>
        </w:tabs>
        <w:suppressAutoHyphens w:val="0"/>
        <w:autoSpaceDN/>
        <w:ind w:left="603" w:firstLine="567"/>
        <w:jc w:val="both"/>
        <w:textAlignment w:val="auto"/>
      </w:pPr>
      <w:r w:rsidRPr="004B104D">
        <w:t>202</w:t>
      </w:r>
      <w:r>
        <w:t>2</w:t>
      </w:r>
      <w:r w:rsidRPr="004B104D">
        <w:t xml:space="preserve"> m. Mokyklos finansinė situacija buvo tokia:</w:t>
      </w:r>
    </w:p>
    <w:tbl>
      <w:tblPr>
        <w:tblStyle w:val="Lentelstinklelis"/>
        <w:tblW w:w="0" w:type="auto"/>
        <w:tblInd w:w="309" w:type="dxa"/>
        <w:tblLook w:val="04A0" w:firstRow="1" w:lastRow="0" w:firstColumn="1" w:lastColumn="0" w:noHBand="0" w:noVBand="1"/>
      </w:tblPr>
      <w:tblGrid>
        <w:gridCol w:w="1980"/>
        <w:gridCol w:w="1491"/>
        <w:gridCol w:w="1409"/>
        <w:gridCol w:w="1283"/>
        <w:gridCol w:w="2861"/>
      </w:tblGrid>
      <w:tr w:rsidR="00C0711F" w:rsidRPr="007F425A" w:rsidTr="0039183E">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C0711F" w:rsidRPr="007F425A" w:rsidRDefault="00C0711F" w:rsidP="0039183E">
            <w:pPr>
              <w:ind w:firstLine="567"/>
              <w:jc w:val="center"/>
            </w:pPr>
            <w:r w:rsidRPr="007F425A">
              <w:t>Finansavimo šaltinis</w:t>
            </w:r>
          </w:p>
        </w:tc>
        <w:tc>
          <w:tcPr>
            <w:tcW w:w="4183" w:type="dxa"/>
            <w:gridSpan w:val="3"/>
            <w:tcBorders>
              <w:top w:val="single" w:sz="4" w:space="0" w:color="auto"/>
              <w:left w:val="single" w:sz="4" w:space="0" w:color="auto"/>
              <w:bottom w:val="single" w:sz="4" w:space="0" w:color="auto"/>
              <w:right w:val="single" w:sz="4" w:space="0" w:color="auto"/>
            </w:tcBorders>
            <w:vAlign w:val="center"/>
            <w:hideMark/>
          </w:tcPr>
          <w:p w:rsidR="00C0711F" w:rsidRPr="007F425A" w:rsidRDefault="00C0711F" w:rsidP="0039183E">
            <w:pPr>
              <w:ind w:firstLine="567"/>
              <w:jc w:val="center"/>
            </w:pPr>
            <w:r w:rsidRPr="007F425A">
              <w:t>Lėšos (tūkst. eurų)</w:t>
            </w:r>
          </w:p>
        </w:tc>
        <w:tc>
          <w:tcPr>
            <w:tcW w:w="2861" w:type="dxa"/>
            <w:vMerge w:val="restart"/>
            <w:tcBorders>
              <w:top w:val="single" w:sz="4" w:space="0" w:color="auto"/>
              <w:left w:val="single" w:sz="4" w:space="0" w:color="auto"/>
              <w:right w:val="single" w:sz="4" w:space="0" w:color="auto"/>
            </w:tcBorders>
            <w:vAlign w:val="center"/>
          </w:tcPr>
          <w:p w:rsidR="00C0711F" w:rsidRPr="007F425A" w:rsidRDefault="00C0711F" w:rsidP="0039183E">
            <w:pPr>
              <w:ind w:firstLine="567"/>
              <w:jc w:val="center"/>
            </w:pPr>
            <w:r w:rsidRPr="007F425A">
              <w:t>Pastabos</w:t>
            </w:r>
          </w:p>
        </w:tc>
      </w:tr>
      <w:tr w:rsidR="00C0711F" w:rsidRPr="007F425A" w:rsidTr="0039183E">
        <w:tc>
          <w:tcPr>
            <w:tcW w:w="1980" w:type="dxa"/>
            <w:vMerge/>
            <w:tcBorders>
              <w:top w:val="single" w:sz="4" w:space="0" w:color="auto"/>
              <w:left w:val="single" w:sz="4" w:space="0" w:color="auto"/>
              <w:bottom w:val="single" w:sz="4" w:space="0" w:color="auto"/>
              <w:right w:val="single" w:sz="4" w:space="0" w:color="auto"/>
            </w:tcBorders>
            <w:vAlign w:val="center"/>
            <w:hideMark/>
          </w:tcPr>
          <w:p w:rsidR="00C0711F" w:rsidRPr="007F425A" w:rsidRDefault="00C0711F" w:rsidP="0039183E">
            <w:pPr>
              <w:ind w:firstLine="567"/>
              <w:rPr>
                <w:lang w:eastAsia="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rsidR="00C0711F" w:rsidRPr="007F425A" w:rsidRDefault="00C0711F" w:rsidP="0039183E">
            <w:pPr>
              <w:jc w:val="center"/>
            </w:pPr>
            <w:r w:rsidRPr="007F425A">
              <w:t>Planas (patikslintas)</w:t>
            </w:r>
          </w:p>
        </w:tc>
        <w:tc>
          <w:tcPr>
            <w:tcW w:w="1409" w:type="dxa"/>
            <w:tcBorders>
              <w:top w:val="single" w:sz="4" w:space="0" w:color="auto"/>
              <w:left w:val="single" w:sz="4" w:space="0" w:color="auto"/>
              <w:bottom w:val="single" w:sz="4" w:space="0" w:color="auto"/>
              <w:right w:val="single" w:sz="4" w:space="0" w:color="auto"/>
            </w:tcBorders>
            <w:vAlign w:val="center"/>
            <w:hideMark/>
          </w:tcPr>
          <w:p w:rsidR="00C0711F" w:rsidRPr="007F425A" w:rsidRDefault="00C0711F" w:rsidP="0039183E">
            <w:pPr>
              <w:jc w:val="center"/>
            </w:pPr>
            <w:r w:rsidRPr="007F425A">
              <w:t>Panaudota lėšų</w:t>
            </w:r>
          </w:p>
        </w:tc>
        <w:tc>
          <w:tcPr>
            <w:tcW w:w="1283" w:type="dxa"/>
            <w:tcBorders>
              <w:top w:val="single" w:sz="4" w:space="0" w:color="auto"/>
              <w:left w:val="single" w:sz="4" w:space="0" w:color="auto"/>
              <w:bottom w:val="single" w:sz="4" w:space="0" w:color="auto"/>
              <w:right w:val="single" w:sz="4" w:space="0" w:color="auto"/>
            </w:tcBorders>
            <w:vAlign w:val="center"/>
            <w:hideMark/>
          </w:tcPr>
          <w:p w:rsidR="00C0711F" w:rsidRPr="007F425A" w:rsidRDefault="00C0711F" w:rsidP="0039183E">
            <w:pPr>
              <w:jc w:val="center"/>
            </w:pPr>
            <w:r w:rsidRPr="007F425A">
              <w:t>Įvykdymas (%)</w:t>
            </w:r>
          </w:p>
        </w:tc>
        <w:tc>
          <w:tcPr>
            <w:tcW w:w="2861" w:type="dxa"/>
            <w:vMerge/>
            <w:tcBorders>
              <w:left w:val="single" w:sz="4" w:space="0" w:color="auto"/>
              <w:bottom w:val="single" w:sz="4" w:space="0" w:color="auto"/>
              <w:right w:val="single" w:sz="4" w:space="0" w:color="auto"/>
            </w:tcBorders>
          </w:tcPr>
          <w:p w:rsidR="00C0711F" w:rsidRPr="007F425A" w:rsidRDefault="00C0711F" w:rsidP="0039183E">
            <w:pPr>
              <w:ind w:firstLine="567"/>
            </w:pPr>
          </w:p>
        </w:tc>
      </w:tr>
      <w:tr w:rsidR="00C0711F" w:rsidRPr="007F425A" w:rsidTr="0039183E">
        <w:trPr>
          <w:trHeight w:val="415"/>
        </w:trPr>
        <w:tc>
          <w:tcPr>
            <w:tcW w:w="1980" w:type="dxa"/>
            <w:tcBorders>
              <w:top w:val="single" w:sz="4" w:space="0" w:color="auto"/>
              <w:left w:val="single" w:sz="4" w:space="0" w:color="auto"/>
              <w:bottom w:val="single" w:sz="4" w:space="0" w:color="auto"/>
              <w:right w:val="single" w:sz="4" w:space="0" w:color="auto"/>
            </w:tcBorders>
            <w:vAlign w:val="center"/>
            <w:hideMark/>
          </w:tcPr>
          <w:p w:rsidR="00C0711F" w:rsidRPr="007F425A" w:rsidRDefault="00C0711F" w:rsidP="0039183E">
            <w:r w:rsidRPr="007F425A">
              <w:t>Savivaldybės biudžetas (SB)</w:t>
            </w:r>
          </w:p>
        </w:tc>
        <w:tc>
          <w:tcPr>
            <w:tcW w:w="1491" w:type="dxa"/>
            <w:tcBorders>
              <w:top w:val="single" w:sz="4" w:space="0" w:color="auto"/>
              <w:left w:val="single" w:sz="4" w:space="0" w:color="auto"/>
              <w:bottom w:val="single" w:sz="4" w:space="0" w:color="auto"/>
              <w:right w:val="single" w:sz="4" w:space="0" w:color="auto"/>
            </w:tcBorders>
            <w:vAlign w:val="center"/>
          </w:tcPr>
          <w:p w:rsidR="00C0711F" w:rsidRPr="007F425A" w:rsidRDefault="00C0711F" w:rsidP="0039183E">
            <w:pPr>
              <w:jc w:val="center"/>
            </w:pPr>
            <w:r>
              <w:t>390,900</w:t>
            </w:r>
          </w:p>
        </w:tc>
        <w:tc>
          <w:tcPr>
            <w:tcW w:w="1409" w:type="dxa"/>
            <w:tcBorders>
              <w:top w:val="single" w:sz="4" w:space="0" w:color="auto"/>
              <w:left w:val="single" w:sz="4" w:space="0" w:color="auto"/>
              <w:bottom w:val="single" w:sz="4" w:space="0" w:color="auto"/>
              <w:right w:val="single" w:sz="4" w:space="0" w:color="auto"/>
            </w:tcBorders>
            <w:vAlign w:val="center"/>
          </w:tcPr>
          <w:p w:rsidR="00C0711F" w:rsidRPr="007F425A" w:rsidRDefault="00C0711F" w:rsidP="0039183E">
            <w:pPr>
              <w:jc w:val="center"/>
            </w:pPr>
            <w:r>
              <w:t>390,87</w:t>
            </w:r>
          </w:p>
        </w:tc>
        <w:tc>
          <w:tcPr>
            <w:tcW w:w="1283" w:type="dxa"/>
            <w:tcBorders>
              <w:top w:val="single" w:sz="4" w:space="0" w:color="auto"/>
              <w:left w:val="single" w:sz="4" w:space="0" w:color="auto"/>
              <w:bottom w:val="single" w:sz="4" w:space="0" w:color="auto"/>
              <w:right w:val="single" w:sz="4" w:space="0" w:color="auto"/>
            </w:tcBorders>
            <w:vAlign w:val="center"/>
          </w:tcPr>
          <w:p w:rsidR="00C0711F" w:rsidRPr="007F425A" w:rsidRDefault="00C0711F" w:rsidP="0039183E">
            <w:pPr>
              <w:jc w:val="center"/>
            </w:pPr>
            <w:r>
              <w:t>100</w:t>
            </w:r>
          </w:p>
        </w:tc>
        <w:tc>
          <w:tcPr>
            <w:tcW w:w="2861" w:type="dxa"/>
            <w:tcBorders>
              <w:top w:val="single" w:sz="4" w:space="0" w:color="auto"/>
              <w:left w:val="single" w:sz="4" w:space="0" w:color="auto"/>
              <w:bottom w:val="single" w:sz="4" w:space="0" w:color="auto"/>
              <w:right w:val="single" w:sz="4" w:space="0" w:color="auto"/>
            </w:tcBorders>
          </w:tcPr>
          <w:p w:rsidR="00C0711F" w:rsidRPr="007F425A" w:rsidRDefault="00C0711F" w:rsidP="0039183E"/>
        </w:tc>
      </w:tr>
      <w:tr w:rsidR="00C0711F" w:rsidRPr="007F425A" w:rsidTr="0039183E">
        <w:tc>
          <w:tcPr>
            <w:tcW w:w="1980" w:type="dxa"/>
            <w:tcBorders>
              <w:top w:val="single" w:sz="4" w:space="0" w:color="auto"/>
              <w:left w:val="single" w:sz="4" w:space="0" w:color="auto"/>
              <w:bottom w:val="single" w:sz="4" w:space="0" w:color="auto"/>
              <w:right w:val="single" w:sz="4" w:space="0" w:color="auto"/>
            </w:tcBorders>
            <w:vAlign w:val="center"/>
            <w:hideMark/>
          </w:tcPr>
          <w:p w:rsidR="00C0711F" w:rsidRPr="007F425A" w:rsidRDefault="00C0711F" w:rsidP="0039183E">
            <w:r w:rsidRPr="007F425A">
              <w:t>Specialioji tikslinė dotacija (VB)</w:t>
            </w:r>
          </w:p>
        </w:tc>
        <w:tc>
          <w:tcPr>
            <w:tcW w:w="1491" w:type="dxa"/>
            <w:tcBorders>
              <w:top w:val="single" w:sz="4" w:space="0" w:color="auto"/>
              <w:left w:val="single" w:sz="4" w:space="0" w:color="auto"/>
              <w:bottom w:val="single" w:sz="4" w:space="0" w:color="auto"/>
              <w:right w:val="single" w:sz="4" w:space="0" w:color="auto"/>
            </w:tcBorders>
            <w:vAlign w:val="center"/>
          </w:tcPr>
          <w:p w:rsidR="00C0711F" w:rsidRPr="007F425A" w:rsidRDefault="00C0711F" w:rsidP="0039183E">
            <w:pPr>
              <w:jc w:val="center"/>
            </w:pPr>
            <w:r>
              <w:t>365,400</w:t>
            </w:r>
          </w:p>
        </w:tc>
        <w:tc>
          <w:tcPr>
            <w:tcW w:w="1409" w:type="dxa"/>
            <w:tcBorders>
              <w:top w:val="single" w:sz="4" w:space="0" w:color="auto"/>
              <w:left w:val="single" w:sz="4" w:space="0" w:color="auto"/>
              <w:bottom w:val="single" w:sz="4" w:space="0" w:color="auto"/>
              <w:right w:val="single" w:sz="4" w:space="0" w:color="auto"/>
            </w:tcBorders>
            <w:vAlign w:val="center"/>
          </w:tcPr>
          <w:p w:rsidR="00C0711F" w:rsidRPr="007F425A" w:rsidRDefault="00C0711F" w:rsidP="0039183E">
            <w:pPr>
              <w:jc w:val="center"/>
            </w:pPr>
            <w:r>
              <w:t>365,01</w:t>
            </w:r>
          </w:p>
        </w:tc>
        <w:tc>
          <w:tcPr>
            <w:tcW w:w="1283" w:type="dxa"/>
            <w:tcBorders>
              <w:top w:val="single" w:sz="4" w:space="0" w:color="auto"/>
              <w:left w:val="single" w:sz="4" w:space="0" w:color="auto"/>
              <w:bottom w:val="single" w:sz="4" w:space="0" w:color="auto"/>
              <w:right w:val="single" w:sz="4" w:space="0" w:color="auto"/>
            </w:tcBorders>
            <w:vAlign w:val="center"/>
          </w:tcPr>
          <w:p w:rsidR="00C0711F" w:rsidRPr="007F425A" w:rsidRDefault="00C0711F" w:rsidP="0039183E">
            <w:pPr>
              <w:jc w:val="center"/>
            </w:pPr>
            <w:r>
              <w:t>99,89</w:t>
            </w:r>
          </w:p>
        </w:tc>
        <w:tc>
          <w:tcPr>
            <w:tcW w:w="2861" w:type="dxa"/>
            <w:tcBorders>
              <w:top w:val="single" w:sz="4" w:space="0" w:color="auto"/>
              <w:left w:val="single" w:sz="4" w:space="0" w:color="auto"/>
              <w:bottom w:val="single" w:sz="4" w:space="0" w:color="auto"/>
              <w:right w:val="single" w:sz="4" w:space="0" w:color="auto"/>
            </w:tcBorders>
          </w:tcPr>
          <w:p w:rsidR="00C0711F" w:rsidRPr="007F425A" w:rsidRDefault="00C0711F" w:rsidP="0039183E">
            <w:r w:rsidRPr="0076633A">
              <w:rPr>
                <w:color w:val="000000" w:themeColor="text1"/>
              </w:rPr>
              <w:t>Ligos pašalpos lėšos nepanaudojimas dėl sumažėjusio darbuotojų sergamumo</w:t>
            </w:r>
          </w:p>
        </w:tc>
      </w:tr>
      <w:tr w:rsidR="00C0711F" w:rsidRPr="007F425A" w:rsidTr="0039183E">
        <w:tc>
          <w:tcPr>
            <w:tcW w:w="1980" w:type="dxa"/>
            <w:tcBorders>
              <w:top w:val="single" w:sz="4" w:space="0" w:color="auto"/>
              <w:left w:val="single" w:sz="4" w:space="0" w:color="auto"/>
              <w:bottom w:val="single" w:sz="4" w:space="0" w:color="auto"/>
              <w:right w:val="single" w:sz="4" w:space="0" w:color="auto"/>
            </w:tcBorders>
            <w:vAlign w:val="center"/>
            <w:hideMark/>
          </w:tcPr>
          <w:p w:rsidR="00C0711F" w:rsidRPr="007F425A" w:rsidRDefault="00C0711F" w:rsidP="0039183E">
            <w:r w:rsidRPr="007F425A">
              <w:t>Įstaigos gautos pajamos (surinkta pajamų SP), iš jų:</w:t>
            </w:r>
          </w:p>
        </w:tc>
        <w:tc>
          <w:tcPr>
            <w:tcW w:w="1491" w:type="dxa"/>
            <w:tcBorders>
              <w:top w:val="single" w:sz="4" w:space="0" w:color="auto"/>
              <w:left w:val="single" w:sz="4" w:space="0" w:color="auto"/>
              <w:bottom w:val="single" w:sz="4" w:space="0" w:color="auto"/>
              <w:right w:val="single" w:sz="4" w:space="0" w:color="auto"/>
            </w:tcBorders>
            <w:vAlign w:val="center"/>
          </w:tcPr>
          <w:p w:rsidR="00C0711F" w:rsidRPr="007F425A" w:rsidRDefault="00C0711F" w:rsidP="0039183E">
            <w:pPr>
              <w:jc w:val="center"/>
            </w:pPr>
            <w:r>
              <w:t>105,91</w:t>
            </w:r>
          </w:p>
        </w:tc>
        <w:tc>
          <w:tcPr>
            <w:tcW w:w="1409" w:type="dxa"/>
            <w:tcBorders>
              <w:top w:val="single" w:sz="4" w:space="0" w:color="auto"/>
              <w:left w:val="single" w:sz="4" w:space="0" w:color="auto"/>
              <w:bottom w:val="single" w:sz="4" w:space="0" w:color="auto"/>
              <w:right w:val="single" w:sz="4" w:space="0" w:color="auto"/>
            </w:tcBorders>
            <w:vAlign w:val="center"/>
          </w:tcPr>
          <w:p w:rsidR="00C0711F" w:rsidRPr="007F425A" w:rsidRDefault="00C0711F" w:rsidP="0039183E">
            <w:pPr>
              <w:jc w:val="center"/>
            </w:pPr>
            <w:r>
              <w:t>87,19</w:t>
            </w:r>
          </w:p>
        </w:tc>
        <w:tc>
          <w:tcPr>
            <w:tcW w:w="1283" w:type="dxa"/>
            <w:tcBorders>
              <w:top w:val="single" w:sz="4" w:space="0" w:color="auto"/>
              <w:left w:val="single" w:sz="4" w:space="0" w:color="auto"/>
              <w:bottom w:val="single" w:sz="4" w:space="0" w:color="auto"/>
              <w:right w:val="single" w:sz="4" w:space="0" w:color="auto"/>
            </w:tcBorders>
            <w:vAlign w:val="center"/>
          </w:tcPr>
          <w:p w:rsidR="00C0711F" w:rsidRPr="007F425A" w:rsidRDefault="00C0711F" w:rsidP="0039183E">
            <w:pPr>
              <w:jc w:val="center"/>
            </w:pPr>
            <w:r>
              <w:t>82,32</w:t>
            </w:r>
          </w:p>
        </w:tc>
        <w:tc>
          <w:tcPr>
            <w:tcW w:w="2861" w:type="dxa"/>
            <w:tcBorders>
              <w:top w:val="single" w:sz="4" w:space="0" w:color="auto"/>
              <w:left w:val="single" w:sz="4" w:space="0" w:color="auto"/>
              <w:bottom w:val="single" w:sz="4" w:space="0" w:color="auto"/>
              <w:right w:val="single" w:sz="4" w:space="0" w:color="auto"/>
            </w:tcBorders>
          </w:tcPr>
          <w:p w:rsidR="00C0711F" w:rsidRPr="007F425A" w:rsidRDefault="00C0711F" w:rsidP="0039183E">
            <w:pPr>
              <w:ind w:firstLine="8"/>
            </w:pPr>
            <w:r w:rsidRPr="00690B4D">
              <w:t>Dėl salių remonto planavimo 2023 m.</w:t>
            </w:r>
          </w:p>
        </w:tc>
      </w:tr>
      <w:tr w:rsidR="00C0711F" w:rsidRPr="007F425A" w:rsidTr="0039183E">
        <w:trPr>
          <w:trHeight w:val="477"/>
        </w:trPr>
        <w:tc>
          <w:tcPr>
            <w:tcW w:w="1980" w:type="dxa"/>
            <w:tcBorders>
              <w:top w:val="single" w:sz="4" w:space="0" w:color="auto"/>
              <w:left w:val="single" w:sz="4" w:space="0" w:color="auto"/>
              <w:bottom w:val="single" w:sz="4" w:space="0" w:color="auto"/>
              <w:right w:val="single" w:sz="4" w:space="0" w:color="auto"/>
            </w:tcBorders>
            <w:vAlign w:val="center"/>
            <w:hideMark/>
          </w:tcPr>
          <w:p w:rsidR="00C0711F" w:rsidRPr="007F425A" w:rsidRDefault="00C0711F" w:rsidP="0039183E">
            <w:r w:rsidRPr="007F425A">
              <w:t>Pajamų išlaidos (SP)</w:t>
            </w:r>
          </w:p>
        </w:tc>
        <w:tc>
          <w:tcPr>
            <w:tcW w:w="1491" w:type="dxa"/>
            <w:tcBorders>
              <w:top w:val="single" w:sz="4" w:space="0" w:color="auto"/>
              <w:left w:val="single" w:sz="4" w:space="0" w:color="auto"/>
              <w:bottom w:val="single" w:sz="4" w:space="0" w:color="auto"/>
              <w:right w:val="single" w:sz="4" w:space="0" w:color="auto"/>
            </w:tcBorders>
            <w:vAlign w:val="center"/>
          </w:tcPr>
          <w:p w:rsidR="00C0711F" w:rsidRPr="007F425A" w:rsidRDefault="00C0711F" w:rsidP="0039183E">
            <w:pPr>
              <w:jc w:val="center"/>
            </w:pPr>
            <w:r>
              <w:t>96,00</w:t>
            </w:r>
          </w:p>
        </w:tc>
        <w:tc>
          <w:tcPr>
            <w:tcW w:w="1409" w:type="dxa"/>
            <w:tcBorders>
              <w:top w:val="single" w:sz="4" w:space="0" w:color="auto"/>
              <w:left w:val="single" w:sz="4" w:space="0" w:color="auto"/>
              <w:bottom w:val="single" w:sz="4" w:space="0" w:color="auto"/>
              <w:right w:val="single" w:sz="4" w:space="0" w:color="auto"/>
            </w:tcBorders>
            <w:vAlign w:val="center"/>
          </w:tcPr>
          <w:p w:rsidR="00C0711F" w:rsidRPr="007F425A" w:rsidRDefault="00C0711F" w:rsidP="0039183E">
            <w:pPr>
              <w:jc w:val="center"/>
            </w:pPr>
            <w:r>
              <w:t>87,19</w:t>
            </w:r>
          </w:p>
        </w:tc>
        <w:tc>
          <w:tcPr>
            <w:tcW w:w="1283" w:type="dxa"/>
            <w:tcBorders>
              <w:top w:val="single" w:sz="4" w:space="0" w:color="auto"/>
              <w:left w:val="single" w:sz="4" w:space="0" w:color="auto"/>
              <w:bottom w:val="single" w:sz="4" w:space="0" w:color="auto"/>
              <w:right w:val="single" w:sz="4" w:space="0" w:color="auto"/>
            </w:tcBorders>
            <w:vAlign w:val="center"/>
          </w:tcPr>
          <w:p w:rsidR="00C0711F" w:rsidRPr="007F425A" w:rsidRDefault="00C0711F" w:rsidP="0039183E">
            <w:pPr>
              <w:jc w:val="center"/>
            </w:pPr>
            <w:r>
              <w:t>90,82</w:t>
            </w:r>
          </w:p>
        </w:tc>
        <w:tc>
          <w:tcPr>
            <w:tcW w:w="2861" w:type="dxa"/>
            <w:tcBorders>
              <w:top w:val="single" w:sz="4" w:space="0" w:color="auto"/>
              <w:left w:val="single" w:sz="4" w:space="0" w:color="auto"/>
              <w:bottom w:val="single" w:sz="4" w:space="0" w:color="auto"/>
              <w:right w:val="single" w:sz="4" w:space="0" w:color="auto"/>
            </w:tcBorders>
          </w:tcPr>
          <w:p w:rsidR="00C0711F" w:rsidRPr="007F425A" w:rsidRDefault="00C0711F" w:rsidP="0039183E">
            <w:r w:rsidRPr="00690B4D">
              <w:t>Dėl salių remonto planavimo 2023 m.</w:t>
            </w:r>
          </w:p>
        </w:tc>
      </w:tr>
      <w:tr w:rsidR="00C0711F" w:rsidRPr="007F425A" w:rsidTr="0039183E">
        <w:trPr>
          <w:trHeight w:val="125"/>
        </w:trPr>
        <w:tc>
          <w:tcPr>
            <w:tcW w:w="1980" w:type="dxa"/>
            <w:tcBorders>
              <w:top w:val="single" w:sz="4" w:space="0" w:color="auto"/>
              <w:left w:val="single" w:sz="4" w:space="0" w:color="auto"/>
              <w:bottom w:val="single" w:sz="4" w:space="0" w:color="auto"/>
              <w:right w:val="single" w:sz="4" w:space="0" w:color="auto"/>
            </w:tcBorders>
            <w:vAlign w:val="center"/>
            <w:hideMark/>
          </w:tcPr>
          <w:p w:rsidR="00C0711F" w:rsidRPr="007F425A" w:rsidRDefault="00C0711F" w:rsidP="0039183E">
            <w:r w:rsidRPr="007F425A">
              <w:t>Projektų finansavimas (ES; VB;SB)</w:t>
            </w:r>
          </w:p>
        </w:tc>
        <w:tc>
          <w:tcPr>
            <w:tcW w:w="1491" w:type="dxa"/>
            <w:tcBorders>
              <w:top w:val="single" w:sz="4" w:space="0" w:color="auto"/>
              <w:left w:val="single" w:sz="4" w:space="0" w:color="auto"/>
              <w:bottom w:val="single" w:sz="4" w:space="0" w:color="auto"/>
              <w:right w:val="single" w:sz="4" w:space="0" w:color="auto"/>
            </w:tcBorders>
            <w:vAlign w:val="center"/>
          </w:tcPr>
          <w:p w:rsidR="00C0711F" w:rsidRPr="007F425A" w:rsidRDefault="00C0711F" w:rsidP="0039183E">
            <w:pPr>
              <w:jc w:val="center"/>
            </w:pPr>
            <w:r>
              <w:t>49,56</w:t>
            </w:r>
          </w:p>
        </w:tc>
        <w:tc>
          <w:tcPr>
            <w:tcW w:w="1409" w:type="dxa"/>
            <w:tcBorders>
              <w:top w:val="single" w:sz="4" w:space="0" w:color="auto"/>
              <w:left w:val="single" w:sz="4" w:space="0" w:color="auto"/>
              <w:bottom w:val="single" w:sz="4" w:space="0" w:color="auto"/>
              <w:right w:val="single" w:sz="4" w:space="0" w:color="auto"/>
            </w:tcBorders>
            <w:vAlign w:val="center"/>
          </w:tcPr>
          <w:p w:rsidR="00C0711F" w:rsidRPr="007F425A" w:rsidRDefault="00C0711F" w:rsidP="0039183E">
            <w:pPr>
              <w:jc w:val="center"/>
            </w:pPr>
            <w:r>
              <w:t>15,28</w:t>
            </w:r>
          </w:p>
        </w:tc>
        <w:tc>
          <w:tcPr>
            <w:tcW w:w="1283" w:type="dxa"/>
            <w:tcBorders>
              <w:top w:val="single" w:sz="4" w:space="0" w:color="auto"/>
              <w:left w:val="single" w:sz="4" w:space="0" w:color="auto"/>
              <w:bottom w:val="single" w:sz="4" w:space="0" w:color="auto"/>
              <w:right w:val="single" w:sz="4" w:space="0" w:color="auto"/>
            </w:tcBorders>
            <w:vAlign w:val="center"/>
          </w:tcPr>
          <w:p w:rsidR="00C0711F" w:rsidRPr="007F425A" w:rsidRDefault="00C0711F" w:rsidP="0039183E">
            <w:pPr>
              <w:jc w:val="center"/>
            </w:pPr>
            <w:r>
              <w:t>30,83</w:t>
            </w:r>
          </w:p>
        </w:tc>
        <w:tc>
          <w:tcPr>
            <w:tcW w:w="2861" w:type="dxa"/>
            <w:tcBorders>
              <w:top w:val="single" w:sz="4" w:space="0" w:color="auto"/>
              <w:left w:val="single" w:sz="4" w:space="0" w:color="auto"/>
              <w:bottom w:val="single" w:sz="4" w:space="0" w:color="auto"/>
              <w:right w:val="single" w:sz="4" w:space="0" w:color="auto"/>
            </w:tcBorders>
          </w:tcPr>
          <w:p w:rsidR="00C0711F" w:rsidRPr="007F425A" w:rsidRDefault="00C0711F" w:rsidP="0039183E">
            <w:r w:rsidRPr="00690B4D">
              <w:t>Dėl mobilumo planavimo 2023 m.</w:t>
            </w:r>
          </w:p>
        </w:tc>
      </w:tr>
      <w:tr w:rsidR="00C0711F" w:rsidRPr="007F425A" w:rsidTr="0039183E">
        <w:tc>
          <w:tcPr>
            <w:tcW w:w="1980" w:type="dxa"/>
            <w:tcBorders>
              <w:top w:val="single" w:sz="4" w:space="0" w:color="auto"/>
              <w:left w:val="single" w:sz="4" w:space="0" w:color="auto"/>
              <w:bottom w:val="single" w:sz="4" w:space="0" w:color="auto"/>
              <w:right w:val="single" w:sz="4" w:space="0" w:color="auto"/>
            </w:tcBorders>
            <w:vAlign w:val="center"/>
            <w:hideMark/>
          </w:tcPr>
          <w:p w:rsidR="00C0711F" w:rsidRPr="007F425A" w:rsidRDefault="00C0711F" w:rsidP="0039183E">
            <w:r w:rsidRPr="007F425A">
              <w:t xml:space="preserve">Kitos lėšos (parama </w:t>
            </w:r>
            <w:r>
              <w:t>1,2</w:t>
            </w:r>
            <w:r w:rsidRPr="007F425A">
              <w:t xml:space="preserve"> % GM ir kt.)</w:t>
            </w:r>
          </w:p>
        </w:tc>
        <w:tc>
          <w:tcPr>
            <w:tcW w:w="1491" w:type="dxa"/>
            <w:tcBorders>
              <w:top w:val="single" w:sz="4" w:space="0" w:color="auto"/>
              <w:left w:val="single" w:sz="4" w:space="0" w:color="auto"/>
              <w:bottom w:val="single" w:sz="4" w:space="0" w:color="auto"/>
              <w:right w:val="single" w:sz="4" w:space="0" w:color="auto"/>
            </w:tcBorders>
            <w:vAlign w:val="center"/>
          </w:tcPr>
          <w:p w:rsidR="00C0711F" w:rsidRPr="007F425A" w:rsidRDefault="00C0711F" w:rsidP="0039183E">
            <w:pPr>
              <w:jc w:val="center"/>
            </w:pPr>
            <w:r>
              <w:t>2,87</w:t>
            </w:r>
          </w:p>
        </w:tc>
        <w:tc>
          <w:tcPr>
            <w:tcW w:w="1409" w:type="dxa"/>
            <w:tcBorders>
              <w:top w:val="single" w:sz="4" w:space="0" w:color="auto"/>
              <w:left w:val="single" w:sz="4" w:space="0" w:color="auto"/>
              <w:bottom w:val="single" w:sz="4" w:space="0" w:color="auto"/>
              <w:right w:val="single" w:sz="4" w:space="0" w:color="auto"/>
            </w:tcBorders>
            <w:vAlign w:val="center"/>
          </w:tcPr>
          <w:p w:rsidR="00C0711F" w:rsidRPr="007F425A" w:rsidRDefault="00C0711F" w:rsidP="0039183E">
            <w:pPr>
              <w:jc w:val="center"/>
            </w:pPr>
            <w:r>
              <w:t>2,09</w:t>
            </w:r>
          </w:p>
        </w:tc>
        <w:tc>
          <w:tcPr>
            <w:tcW w:w="1283" w:type="dxa"/>
            <w:tcBorders>
              <w:top w:val="single" w:sz="4" w:space="0" w:color="auto"/>
              <w:left w:val="single" w:sz="4" w:space="0" w:color="auto"/>
              <w:bottom w:val="single" w:sz="4" w:space="0" w:color="auto"/>
              <w:right w:val="single" w:sz="4" w:space="0" w:color="auto"/>
            </w:tcBorders>
            <w:vAlign w:val="center"/>
          </w:tcPr>
          <w:p w:rsidR="00C0711F" w:rsidRPr="007F425A" w:rsidRDefault="00C0711F" w:rsidP="0039183E">
            <w:pPr>
              <w:jc w:val="center"/>
            </w:pPr>
            <w:r>
              <w:t>72,82</w:t>
            </w:r>
          </w:p>
        </w:tc>
        <w:tc>
          <w:tcPr>
            <w:tcW w:w="2861" w:type="dxa"/>
            <w:tcBorders>
              <w:top w:val="single" w:sz="4" w:space="0" w:color="auto"/>
              <w:left w:val="single" w:sz="4" w:space="0" w:color="auto"/>
              <w:bottom w:val="single" w:sz="4" w:space="0" w:color="auto"/>
              <w:right w:val="single" w:sz="4" w:space="0" w:color="auto"/>
            </w:tcBorders>
          </w:tcPr>
          <w:p w:rsidR="00C0711F" w:rsidRPr="007F425A" w:rsidRDefault="00C0711F" w:rsidP="0039183E">
            <w:r w:rsidRPr="00690B4D">
              <w:t>Planuojamas ugdymo priemonių ir ugdomųjų erdvių atnaujinimas 2023 m.</w:t>
            </w:r>
          </w:p>
        </w:tc>
      </w:tr>
      <w:tr w:rsidR="00C0711F" w:rsidRPr="007F425A" w:rsidTr="0039183E">
        <w:trPr>
          <w:trHeight w:val="430"/>
        </w:trPr>
        <w:tc>
          <w:tcPr>
            <w:tcW w:w="1980" w:type="dxa"/>
            <w:tcBorders>
              <w:top w:val="single" w:sz="4" w:space="0" w:color="auto"/>
              <w:left w:val="single" w:sz="4" w:space="0" w:color="auto"/>
              <w:bottom w:val="single" w:sz="4" w:space="0" w:color="auto"/>
              <w:right w:val="single" w:sz="4" w:space="0" w:color="auto"/>
            </w:tcBorders>
            <w:vAlign w:val="center"/>
            <w:hideMark/>
          </w:tcPr>
          <w:p w:rsidR="00C0711F" w:rsidRPr="007F425A" w:rsidRDefault="00C0711F" w:rsidP="0039183E">
            <w:pPr>
              <w:jc w:val="center"/>
            </w:pPr>
            <w:r w:rsidRPr="007F425A">
              <w:t>Iš viso</w:t>
            </w:r>
          </w:p>
        </w:tc>
        <w:tc>
          <w:tcPr>
            <w:tcW w:w="1491" w:type="dxa"/>
            <w:tcBorders>
              <w:top w:val="single" w:sz="4" w:space="0" w:color="auto"/>
              <w:left w:val="single" w:sz="4" w:space="0" w:color="auto"/>
              <w:bottom w:val="single" w:sz="4" w:space="0" w:color="auto"/>
              <w:right w:val="single" w:sz="4" w:space="0" w:color="auto"/>
            </w:tcBorders>
            <w:vAlign w:val="center"/>
          </w:tcPr>
          <w:p w:rsidR="00C0711F" w:rsidRPr="00CA6DCA" w:rsidRDefault="00C0711F" w:rsidP="0039183E">
            <w:pPr>
              <w:jc w:val="center"/>
            </w:pPr>
            <w:r w:rsidRPr="00CA6DCA">
              <w:t>904,73</w:t>
            </w:r>
          </w:p>
        </w:tc>
        <w:tc>
          <w:tcPr>
            <w:tcW w:w="1409" w:type="dxa"/>
            <w:tcBorders>
              <w:top w:val="single" w:sz="4" w:space="0" w:color="auto"/>
              <w:left w:val="single" w:sz="4" w:space="0" w:color="auto"/>
              <w:bottom w:val="single" w:sz="4" w:space="0" w:color="auto"/>
              <w:right w:val="single" w:sz="4" w:space="0" w:color="auto"/>
            </w:tcBorders>
            <w:vAlign w:val="center"/>
          </w:tcPr>
          <w:p w:rsidR="00C0711F" w:rsidRPr="00CA6DCA" w:rsidRDefault="00C0711F" w:rsidP="0039183E">
            <w:pPr>
              <w:jc w:val="center"/>
            </w:pPr>
            <w:r w:rsidRPr="00CA6DCA">
              <w:t>860,44</w:t>
            </w:r>
          </w:p>
        </w:tc>
        <w:tc>
          <w:tcPr>
            <w:tcW w:w="1283" w:type="dxa"/>
            <w:tcBorders>
              <w:top w:val="single" w:sz="4" w:space="0" w:color="auto"/>
              <w:left w:val="single" w:sz="4" w:space="0" w:color="auto"/>
              <w:bottom w:val="single" w:sz="4" w:space="0" w:color="auto"/>
              <w:right w:val="single" w:sz="4" w:space="0" w:color="auto"/>
            </w:tcBorders>
            <w:vAlign w:val="center"/>
          </w:tcPr>
          <w:p w:rsidR="00C0711F" w:rsidRPr="00CA6DCA" w:rsidRDefault="00C0711F" w:rsidP="0039183E">
            <w:pPr>
              <w:jc w:val="center"/>
            </w:pPr>
          </w:p>
        </w:tc>
        <w:tc>
          <w:tcPr>
            <w:tcW w:w="2861" w:type="dxa"/>
            <w:tcBorders>
              <w:top w:val="single" w:sz="4" w:space="0" w:color="auto"/>
              <w:left w:val="single" w:sz="4" w:space="0" w:color="auto"/>
              <w:bottom w:val="single" w:sz="4" w:space="0" w:color="auto"/>
              <w:right w:val="single" w:sz="4" w:space="0" w:color="auto"/>
            </w:tcBorders>
            <w:vAlign w:val="center"/>
          </w:tcPr>
          <w:p w:rsidR="00C0711F" w:rsidRPr="007F425A" w:rsidRDefault="00C0711F" w:rsidP="0039183E">
            <w:pPr>
              <w:jc w:val="center"/>
            </w:pPr>
          </w:p>
        </w:tc>
      </w:tr>
      <w:tr w:rsidR="00C0711F" w:rsidRPr="007F425A" w:rsidTr="0039183E">
        <w:tc>
          <w:tcPr>
            <w:tcW w:w="4880" w:type="dxa"/>
            <w:gridSpan w:val="3"/>
            <w:tcBorders>
              <w:top w:val="single" w:sz="4" w:space="0" w:color="auto"/>
              <w:left w:val="single" w:sz="4" w:space="0" w:color="auto"/>
              <w:bottom w:val="single" w:sz="4" w:space="0" w:color="auto"/>
              <w:right w:val="single" w:sz="4" w:space="0" w:color="auto"/>
            </w:tcBorders>
          </w:tcPr>
          <w:p w:rsidR="00C0711F" w:rsidRPr="007F425A" w:rsidRDefault="00C0711F" w:rsidP="0039183E">
            <w:pPr>
              <w:ind w:firstLine="567"/>
            </w:pPr>
            <w:r w:rsidRPr="007F425A">
              <w:t>Kreditinis įsiskolinimas (pagal visus finansavimo šaltinius) 20</w:t>
            </w:r>
            <w:r>
              <w:t>23</w:t>
            </w:r>
            <w:r w:rsidRPr="007F425A">
              <w:t xml:space="preserve"> m. sausio 1 d. </w:t>
            </w:r>
          </w:p>
        </w:tc>
        <w:tc>
          <w:tcPr>
            <w:tcW w:w="1283" w:type="dxa"/>
            <w:tcBorders>
              <w:top w:val="single" w:sz="4" w:space="0" w:color="auto"/>
              <w:left w:val="single" w:sz="4" w:space="0" w:color="auto"/>
              <w:bottom w:val="single" w:sz="4" w:space="0" w:color="auto"/>
              <w:right w:val="single" w:sz="4" w:space="0" w:color="auto"/>
            </w:tcBorders>
            <w:vAlign w:val="center"/>
          </w:tcPr>
          <w:p w:rsidR="00C0711F" w:rsidRPr="007F425A" w:rsidRDefault="00C0711F" w:rsidP="0039183E">
            <w:pPr>
              <w:jc w:val="center"/>
            </w:pPr>
            <w:r>
              <w:t>0,06</w:t>
            </w:r>
          </w:p>
        </w:tc>
        <w:tc>
          <w:tcPr>
            <w:tcW w:w="2861" w:type="dxa"/>
            <w:tcBorders>
              <w:top w:val="single" w:sz="4" w:space="0" w:color="auto"/>
              <w:left w:val="single" w:sz="4" w:space="0" w:color="auto"/>
              <w:bottom w:val="single" w:sz="4" w:space="0" w:color="auto"/>
              <w:right w:val="single" w:sz="4" w:space="0" w:color="auto"/>
            </w:tcBorders>
          </w:tcPr>
          <w:p w:rsidR="00C0711F" w:rsidRPr="007F425A" w:rsidRDefault="00C0711F" w:rsidP="0039183E">
            <w:r w:rsidRPr="00CA6DCA">
              <w:t>AB „Solvingė“ sąskaita už maisto produktus</w:t>
            </w:r>
          </w:p>
        </w:tc>
      </w:tr>
    </w:tbl>
    <w:p w:rsidR="00C0711F" w:rsidRPr="007F425A" w:rsidRDefault="00C0711F" w:rsidP="00C0711F">
      <w:pPr>
        <w:ind w:firstLine="567"/>
        <w:jc w:val="both"/>
      </w:pPr>
    </w:p>
    <w:p w:rsidR="00C0711F" w:rsidRPr="00987361" w:rsidRDefault="00C0711F" w:rsidP="00C0711F">
      <w:pPr>
        <w:ind w:firstLine="567"/>
        <w:jc w:val="both"/>
        <w:rPr>
          <w:color w:val="000000" w:themeColor="text1"/>
        </w:rPr>
      </w:pPr>
      <w:r w:rsidRPr="00987361">
        <w:rPr>
          <w:color w:val="000000" w:themeColor="text1"/>
        </w:rPr>
        <w:t xml:space="preserve">Mokykloje 2022 m. buvo atlikti patikrinimai: Klaipėdos miesto savivaldybės administracijos Švietimo skyrius atlikta mokinių nelaimingų atsitikimų analizė. Pažeidimų nenustatyta. </w:t>
      </w:r>
      <w:r w:rsidRPr="00987361">
        <w:rPr>
          <w:color w:val="000000" w:themeColor="text1"/>
          <w:lang w:eastAsia="lt-LT"/>
        </w:rPr>
        <w:t xml:space="preserve">Valstybinės maisto ir veterinarijos tarnybos Klaipėdos departamento 2022-04-20 Viešojo maitinimo įmonės patikrinimas (aktas Nr. 37VMĮP-1274). Pažeidimų nenustatyta. </w:t>
      </w:r>
      <w:r w:rsidRPr="00987361">
        <w:rPr>
          <w:color w:val="000000" w:themeColor="text1"/>
        </w:rPr>
        <w:t>Nacionalinis visuomenės sveikatos centras prie Sveikatos apsaugos ministerijos atliko patikrinimą dėl Mokyklos patalpų oro dezinfekcijos</w:t>
      </w:r>
      <w:r>
        <w:rPr>
          <w:color w:val="000000" w:themeColor="text1"/>
        </w:rPr>
        <w:t>,</w:t>
      </w:r>
      <w:r w:rsidRPr="00987361">
        <w:rPr>
          <w:color w:val="000000" w:themeColor="text1"/>
        </w:rPr>
        <w:t xml:space="preserve"> užregistravus užkrečiamąją ligą, planuojant naudoti šalto rūko generatorių su ozonu, patikrinimo aktas Nr. (3-12 4.80 Mr) PA-3242. Patikrinimo metu nustatyta, kad patalpų oro dezinfekcijai šiuo metu šalto rūko generatorius nenaudojamas, yra laikomas sandėlyje gamykliniame įpakavime (pridedama nuotrauka). Reikalavimų pažeidimų nenustatyta. Kontrolės įstaiga INSPECTUM atliko vaikų žaidimų aikštelių vertinimą. </w:t>
      </w:r>
    </w:p>
    <w:p w:rsidR="00C0711F" w:rsidRPr="00987361" w:rsidRDefault="00C0711F" w:rsidP="00C0711F">
      <w:pPr>
        <w:ind w:firstLine="567"/>
        <w:jc w:val="both"/>
        <w:rPr>
          <w:color w:val="000000" w:themeColor="text1"/>
          <w:lang w:eastAsia="lt-LT"/>
        </w:rPr>
      </w:pPr>
      <w:r w:rsidRPr="00987361">
        <w:rPr>
          <w:color w:val="000000" w:themeColor="text1"/>
        </w:rPr>
        <w:lastRenderedPageBreak/>
        <w:t xml:space="preserve">2022 m. Mokykloje liko neišspręstos tokios vidaus ir išorės faktorių sąlygotos problemos: reikia keisti vandentiekio, kanalizacijos vamzdynus, atnaujinti elektros instaliaciją, grupėse ir klasėse įrengti vėdinimo sistemą, atnaujinti sporto, aktų sales ir lauko sporto aikštelę, sutvarkyti lietaus nuotekų sistemą,  sustiprinti internetinį ryšį. Dėl švietimo pagalbos specialistų trūkumo, vaikai negauna jiems skirtos pagalbos. </w:t>
      </w:r>
    </w:p>
    <w:p w:rsidR="00C0711F" w:rsidRPr="00987361" w:rsidRDefault="00C0711F" w:rsidP="00C0711F">
      <w:pPr>
        <w:ind w:firstLine="567"/>
        <w:jc w:val="both"/>
        <w:rPr>
          <w:color w:val="000000" w:themeColor="text1"/>
        </w:rPr>
      </w:pPr>
      <w:r w:rsidRPr="00987361">
        <w:rPr>
          <w:color w:val="000000" w:themeColor="text1"/>
        </w:rPr>
        <w:t>Planuodama 2023 m. veiklą, Mokyklos bendruomenė susitarė dėl veiklos prioritetų: sėkmingai įgyvendinti atnaujintą ugdymo turinį; stiprinti mokymosi pagalbos teikimą įvairių gebėjimų vaikams.</w:t>
      </w:r>
    </w:p>
    <w:p w:rsidR="00C0711F" w:rsidRPr="00987361" w:rsidRDefault="00C0711F" w:rsidP="00C0711F">
      <w:pPr>
        <w:rPr>
          <w:rFonts w:ascii="Calibri" w:hAnsi="Calibri" w:cs="Calibri"/>
          <w:color w:val="000000" w:themeColor="text1"/>
          <w:sz w:val="22"/>
          <w:szCs w:val="22"/>
          <w:lang w:eastAsia="lt-LT"/>
        </w:rPr>
      </w:pPr>
    </w:p>
    <w:p w:rsidR="00C0711F" w:rsidRPr="00987361" w:rsidRDefault="00C0711F" w:rsidP="00C0711F">
      <w:pPr>
        <w:rPr>
          <w:color w:val="000000" w:themeColor="text1"/>
          <w:lang w:eastAsia="lt-LT"/>
        </w:rPr>
      </w:pPr>
    </w:p>
    <w:p w:rsidR="00C0711F" w:rsidRPr="00987361" w:rsidRDefault="00C0711F" w:rsidP="00C0711F">
      <w:pPr>
        <w:rPr>
          <w:color w:val="000000" w:themeColor="text1"/>
        </w:rPr>
      </w:pPr>
      <w:r w:rsidRPr="00987361">
        <w:rPr>
          <w:color w:val="000000" w:themeColor="text1"/>
        </w:rPr>
        <w:t>Direktorė</w:t>
      </w:r>
      <w:r w:rsidRPr="00987361">
        <w:rPr>
          <w:color w:val="000000" w:themeColor="text1"/>
        </w:rPr>
        <w:tab/>
      </w:r>
      <w:r w:rsidRPr="00987361">
        <w:rPr>
          <w:color w:val="000000" w:themeColor="text1"/>
        </w:rPr>
        <w:tab/>
      </w:r>
      <w:r w:rsidRPr="00987361">
        <w:rPr>
          <w:color w:val="000000" w:themeColor="text1"/>
        </w:rPr>
        <w:tab/>
      </w:r>
      <w:r w:rsidRPr="00987361">
        <w:rPr>
          <w:color w:val="000000" w:themeColor="text1"/>
        </w:rPr>
        <w:tab/>
      </w:r>
      <w:r w:rsidRPr="00987361">
        <w:rPr>
          <w:color w:val="000000" w:themeColor="text1"/>
        </w:rPr>
        <w:tab/>
        <w:t xml:space="preserve">               </w:t>
      </w:r>
      <w:r>
        <w:rPr>
          <w:color w:val="000000" w:themeColor="text1"/>
        </w:rPr>
        <w:t xml:space="preserve">           </w:t>
      </w:r>
      <w:r w:rsidRPr="00987361">
        <w:rPr>
          <w:color w:val="000000" w:themeColor="text1"/>
        </w:rPr>
        <w:t>Rita Bružienė</w:t>
      </w:r>
    </w:p>
    <w:p w:rsidR="00C0711F" w:rsidRPr="00987361" w:rsidRDefault="00C0711F" w:rsidP="00C0711F">
      <w:pPr>
        <w:rPr>
          <w:color w:val="000000" w:themeColor="text1"/>
        </w:rPr>
      </w:pPr>
    </w:p>
    <w:p w:rsidR="00C0711F" w:rsidRPr="00987361" w:rsidRDefault="00C0711F" w:rsidP="00C0711F">
      <w:pPr>
        <w:jc w:val="center"/>
        <w:rPr>
          <w:color w:val="000000" w:themeColor="text1"/>
        </w:rPr>
      </w:pPr>
      <w:r w:rsidRPr="00987361">
        <w:rPr>
          <w:color w:val="000000" w:themeColor="text1"/>
        </w:rPr>
        <w:t>_______________________</w:t>
      </w:r>
    </w:p>
    <w:p w:rsidR="004273F6" w:rsidRPr="00832CC9" w:rsidRDefault="004273F6" w:rsidP="004273F6">
      <w:pPr>
        <w:jc w:val="center"/>
      </w:pPr>
      <w:bookmarkStart w:id="2" w:name="_GoBack"/>
      <w:bookmarkEnd w:id="2"/>
    </w:p>
    <w:sectPr w:rsidR="004273F6"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63" w:rsidRDefault="001D4D63" w:rsidP="00D57F27">
      <w:r>
        <w:separator/>
      </w:r>
    </w:p>
  </w:footnote>
  <w:footnote w:type="continuationSeparator" w:id="0">
    <w:p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C0711F">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D4D63"/>
    <w:rsid w:val="00343D40"/>
    <w:rsid w:val="004273F6"/>
    <w:rsid w:val="004476DD"/>
    <w:rsid w:val="004832C8"/>
    <w:rsid w:val="00597EE8"/>
    <w:rsid w:val="005F495C"/>
    <w:rsid w:val="00832CC9"/>
    <w:rsid w:val="008354D5"/>
    <w:rsid w:val="008E6E82"/>
    <w:rsid w:val="00973B53"/>
    <w:rsid w:val="00996C61"/>
    <w:rsid w:val="00AF7D08"/>
    <w:rsid w:val="00B750B6"/>
    <w:rsid w:val="00C0711F"/>
    <w:rsid w:val="00C81B7B"/>
    <w:rsid w:val="00CA4D3B"/>
    <w:rsid w:val="00D42B72"/>
    <w:rsid w:val="00D57F27"/>
    <w:rsid w:val="00E33871"/>
    <w:rsid w:val="00E56A73"/>
    <w:rsid w:val="00E7064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C0711F"/>
    <w:pPr>
      <w:suppressAutoHyphens/>
      <w:autoSpaceDN w:val="0"/>
      <w:ind w:left="720"/>
      <w:contextualSpacing/>
      <w:textAlignment w:val="baseline"/>
    </w:pPr>
    <w:rPr>
      <w:szCs w:val="20"/>
    </w:rPr>
  </w:style>
  <w:style w:type="character" w:customStyle="1" w:styleId="normaltextrun">
    <w:name w:val="normaltextrun"/>
    <w:basedOn w:val="Numatytasispastraiposriftas"/>
    <w:rsid w:val="00C07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4814</Words>
  <Characters>2745</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Ieva Minelgienė</cp:lastModifiedBy>
  <cp:revision>15</cp:revision>
  <dcterms:created xsi:type="dcterms:W3CDTF">2013-10-25T06:49:00Z</dcterms:created>
  <dcterms:modified xsi:type="dcterms:W3CDTF">2023-05-04T06:20:00Z</dcterms:modified>
</cp:coreProperties>
</file>